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E86821" w14:textId="77777777" w:rsidR="00863AF3" w:rsidRDefault="00B30808">
      <w:pPr>
        <w:pStyle w:val="Title"/>
        <w:rPr>
          <w:sz w:val="48"/>
          <w:szCs w:val="48"/>
        </w:rPr>
      </w:pPr>
      <w:bookmarkStart w:id="0" w:name="_30j0zll" w:colFirst="0" w:colLast="0"/>
      <w:bookmarkEnd w:id="0"/>
      <w:r>
        <w:rPr>
          <w:sz w:val="48"/>
          <w:szCs w:val="48"/>
        </w:rPr>
        <w:t>Equally Effective Alternate Access Plan (EEAAP)</w:t>
      </w:r>
    </w:p>
    <w:p w14:paraId="50EFA895" w14:textId="77777777" w:rsidR="00863AF3" w:rsidRDefault="00863AF3">
      <w:pPr>
        <w:spacing w:line="240" w:lineRule="auto"/>
        <w:rPr>
          <w:rFonts w:ascii="Proxima Nova" w:eastAsia="Proxima Nova" w:hAnsi="Proxima Nova" w:cs="Proxima Nova"/>
          <w:b/>
          <w:color w:val="000000"/>
          <w:sz w:val="23"/>
          <w:szCs w:val="23"/>
        </w:rPr>
      </w:pPr>
    </w:p>
    <w:p w14:paraId="152339DE" w14:textId="77777777" w:rsidR="00863AF3" w:rsidRDefault="00B30808">
      <w:pPr>
        <w:pStyle w:val="Heading2"/>
      </w:pPr>
      <w:r>
        <w:t>Purpose of the Equally Effective Alternate Access Plan</w:t>
      </w:r>
    </w:p>
    <w:p w14:paraId="036FB60B" w14:textId="27380E9B"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 xml:space="preserve">In compliance with Section 508 of the Rehabilitation Act of 1973, the University must apply accessibility standards to Electronic Information and Technology (EIT) products and services that it buys, creates, uses, and maintains.  When systems, software or </w:t>
      </w:r>
      <w:r>
        <w:rPr>
          <w:rFonts w:ascii="Proxima Nova" w:eastAsia="Proxima Nova" w:hAnsi="Proxima Nova" w:cs="Proxima Nova"/>
          <w:sz w:val="23"/>
          <w:szCs w:val="23"/>
        </w:rPr>
        <w:t xml:space="preserve">processes do not meet requirements of the </w:t>
      </w:r>
      <w:hyperlink r:id="rId7">
        <w:r>
          <w:rPr>
            <w:rFonts w:ascii="Proxima Nova" w:eastAsia="Proxima Nova" w:hAnsi="Proxima Nova" w:cs="Proxima Nova"/>
            <w:color w:val="1155CC"/>
            <w:sz w:val="23"/>
            <w:szCs w:val="23"/>
            <w:u w:val="single"/>
          </w:rPr>
          <w:t>Section 508</w:t>
        </w:r>
      </w:hyperlink>
      <w:r>
        <w:rPr>
          <w:rFonts w:ascii="Proxima Nova" w:eastAsia="Proxima Nova" w:hAnsi="Proxima Nova" w:cs="Proxima Nova"/>
          <w:sz w:val="23"/>
          <w:szCs w:val="23"/>
        </w:rPr>
        <w:t xml:space="preserve"> standards, an alternative access plan must be developed to address the accessibility </w:t>
      </w:r>
      <w:r>
        <w:rPr>
          <w:rFonts w:ascii="Proxima Nova" w:eastAsia="Proxima Nova" w:hAnsi="Proxima Nova" w:cs="Proxima Nova"/>
          <w:sz w:val="23"/>
          <w:szCs w:val="23"/>
        </w:rPr>
        <w:t xml:space="preserve">issue.  This form is used to describe the alternate access plan. Plan approval from the University EIT </w:t>
      </w:r>
      <w:bookmarkStart w:id="1" w:name="_GoBack"/>
      <w:bookmarkEnd w:id="1"/>
      <w:r>
        <w:rPr>
          <w:rFonts w:ascii="Proxima Nova" w:eastAsia="Proxima Nova" w:hAnsi="Proxima Nova" w:cs="Proxima Nova"/>
          <w:sz w:val="23"/>
          <w:szCs w:val="23"/>
        </w:rPr>
        <w:t>Coordinator is required prior to procurement.</w:t>
      </w:r>
    </w:p>
    <w:p w14:paraId="6FA786E8" w14:textId="77777777" w:rsidR="00863AF3" w:rsidRDefault="00B30808">
      <w:pPr>
        <w:pStyle w:val="Heading3"/>
      </w:pPr>
      <w:bookmarkStart w:id="2" w:name="_11q7ng642hzo" w:colFirst="0" w:colLast="0"/>
      <w:bookmarkEnd w:id="2"/>
      <w:r>
        <w:t>Instructions</w:t>
      </w:r>
    </w:p>
    <w:p w14:paraId="08EF53FE" w14:textId="77777777" w:rsidR="00863AF3" w:rsidRDefault="00B30808">
      <w:pPr>
        <w:numPr>
          <w:ilvl w:val="0"/>
          <w:numId w:val="1"/>
        </w:numPr>
        <w:pBdr>
          <w:top w:val="nil"/>
          <w:left w:val="nil"/>
          <w:bottom w:val="nil"/>
          <w:right w:val="nil"/>
          <w:between w:val="nil"/>
        </w:pBdr>
        <w:rPr>
          <w:rFonts w:ascii="Proxima Nova" w:eastAsia="Proxima Nova" w:hAnsi="Proxima Nova" w:cs="Proxima Nova"/>
          <w:sz w:val="23"/>
          <w:szCs w:val="23"/>
        </w:rPr>
      </w:pPr>
      <w:r>
        <w:rPr>
          <w:rFonts w:ascii="Proxima Nova" w:eastAsia="Proxima Nova" w:hAnsi="Proxima Nova" w:cs="Proxima Nova"/>
          <w:color w:val="000000"/>
          <w:sz w:val="23"/>
          <w:szCs w:val="23"/>
        </w:rPr>
        <w:t>The requesting department is responsible for completing sections 1 through 3 bel</w:t>
      </w:r>
      <w:r>
        <w:rPr>
          <w:rFonts w:ascii="Proxima Nova" w:eastAsia="Proxima Nova" w:hAnsi="Proxima Nova" w:cs="Proxima Nova"/>
          <w:color w:val="000000"/>
          <w:sz w:val="23"/>
          <w:szCs w:val="23"/>
        </w:rPr>
        <w:t>ow.</w:t>
      </w:r>
      <w:r>
        <w:rPr>
          <w:rFonts w:ascii="Proxima Nova" w:eastAsia="Proxima Nova" w:hAnsi="Proxima Nova" w:cs="Proxima Nova"/>
          <w:color w:val="000000"/>
          <w:sz w:val="23"/>
          <w:szCs w:val="23"/>
        </w:rPr>
        <w:br/>
      </w:r>
    </w:p>
    <w:p w14:paraId="6075E55A" w14:textId="055373E7" w:rsidR="00863AF3" w:rsidRDefault="00B30808">
      <w:pPr>
        <w:numPr>
          <w:ilvl w:val="0"/>
          <w:numId w:val="1"/>
        </w:numPr>
        <w:pBdr>
          <w:top w:val="nil"/>
          <w:left w:val="nil"/>
          <w:bottom w:val="nil"/>
          <w:right w:val="nil"/>
          <w:between w:val="nil"/>
        </w:pBdr>
        <w:rPr>
          <w:rFonts w:ascii="Proxima Nova" w:eastAsia="Proxima Nova" w:hAnsi="Proxima Nova" w:cs="Proxima Nova"/>
          <w:sz w:val="23"/>
          <w:szCs w:val="23"/>
        </w:rPr>
      </w:pPr>
      <w:r>
        <w:rPr>
          <w:rFonts w:ascii="Proxima Nova" w:eastAsia="Proxima Nova" w:hAnsi="Proxima Nova" w:cs="Proxima Nova"/>
          <w:color w:val="000000"/>
          <w:sz w:val="23"/>
          <w:szCs w:val="23"/>
        </w:rPr>
        <w:t>The requesting department must obtain the appropriate administrative approvals in section 4 and forward the signed form</w:t>
      </w:r>
      <w:r>
        <w:rPr>
          <w:rFonts w:ascii="Proxima Nova" w:eastAsia="Proxima Nova" w:hAnsi="Proxima Nova" w:cs="Proxima Nova"/>
          <w:sz w:val="23"/>
          <w:szCs w:val="23"/>
        </w:rPr>
        <w:t xml:space="preserve"> to the University EIT </w:t>
      </w:r>
      <w:r>
        <w:rPr>
          <w:rFonts w:ascii="Proxima Nova" w:eastAsia="Proxima Nova" w:hAnsi="Proxima Nova" w:cs="Proxima Nova"/>
          <w:color w:val="000000"/>
          <w:sz w:val="23"/>
          <w:szCs w:val="23"/>
        </w:rPr>
        <w:t>Coordinator</w:t>
      </w:r>
      <w:r>
        <w:rPr>
          <w:rFonts w:ascii="Proxima Nova" w:eastAsia="Proxima Nova" w:hAnsi="Proxima Nova" w:cs="Proxima Nova"/>
          <w:sz w:val="23"/>
          <w:szCs w:val="23"/>
        </w:rPr>
        <w:t xml:space="preserve"> either via DocuSign or email. </w:t>
      </w:r>
      <w:r>
        <w:rPr>
          <w:rFonts w:ascii="Proxima Nova" w:eastAsia="Proxima Nova" w:hAnsi="Proxima Nova" w:cs="Proxima Nova"/>
          <w:sz w:val="23"/>
          <w:szCs w:val="23"/>
        </w:rPr>
        <w:br/>
      </w:r>
    </w:p>
    <w:p w14:paraId="25ECA2BC" w14:textId="159B63E1" w:rsidR="00863AF3" w:rsidRDefault="00B30808">
      <w:pPr>
        <w:numPr>
          <w:ilvl w:val="0"/>
          <w:numId w:val="1"/>
        </w:numPr>
        <w:pBdr>
          <w:top w:val="nil"/>
          <w:left w:val="nil"/>
          <w:bottom w:val="nil"/>
          <w:right w:val="nil"/>
          <w:between w:val="nil"/>
        </w:pBdr>
        <w:rPr>
          <w:sz w:val="23"/>
          <w:szCs w:val="23"/>
        </w:rPr>
      </w:pPr>
      <w:r>
        <w:rPr>
          <w:rFonts w:ascii="Proxima Nova" w:eastAsia="Proxima Nova" w:hAnsi="Proxima Nova" w:cs="Proxima Nova"/>
          <w:color w:val="000000"/>
          <w:sz w:val="23"/>
          <w:szCs w:val="23"/>
        </w:rPr>
        <w:t xml:space="preserve">The University </w:t>
      </w:r>
      <w:r w:rsidR="001B64A6">
        <w:rPr>
          <w:rFonts w:ascii="Proxima Nova" w:eastAsia="Proxima Nova" w:hAnsi="Proxima Nova" w:cs="Proxima Nova"/>
          <w:color w:val="000000"/>
          <w:sz w:val="23"/>
          <w:szCs w:val="23"/>
        </w:rPr>
        <w:t>E</w:t>
      </w:r>
      <w:r>
        <w:rPr>
          <w:rFonts w:ascii="Proxima Nova" w:eastAsia="Proxima Nova" w:hAnsi="Proxima Nova" w:cs="Proxima Nova"/>
          <w:color w:val="000000"/>
          <w:sz w:val="23"/>
          <w:szCs w:val="23"/>
        </w:rPr>
        <w:t xml:space="preserve">IT </w:t>
      </w:r>
      <w:r>
        <w:rPr>
          <w:rFonts w:ascii="Proxima Nova" w:eastAsia="Proxima Nova" w:hAnsi="Proxima Nova" w:cs="Proxima Nova"/>
          <w:color w:val="000000"/>
          <w:sz w:val="23"/>
          <w:szCs w:val="23"/>
        </w:rPr>
        <w:t>Coordinator</w:t>
      </w:r>
      <w:r>
        <w:rPr>
          <w:rFonts w:ascii="Proxima Nova" w:eastAsia="Proxima Nova" w:hAnsi="Proxima Nova" w:cs="Proxima Nova"/>
          <w:b/>
          <w:color w:val="000000"/>
          <w:sz w:val="23"/>
          <w:szCs w:val="23"/>
        </w:rPr>
        <w:t xml:space="preserve"> </w:t>
      </w:r>
      <w:r>
        <w:rPr>
          <w:rFonts w:ascii="Proxima Nova" w:eastAsia="Proxima Nova" w:hAnsi="Proxima Nova" w:cs="Proxima Nova"/>
          <w:color w:val="000000"/>
          <w:sz w:val="23"/>
          <w:szCs w:val="23"/>
        </w:rPr>
        <w:t>will ei</w:t>
      </w:r>
      <w:r>
        <w:rPr>
          <w:rFonts w:ascii="Proxima Nova" w:eastAsia="Proxima Nova" w:hAnsi="Proxima Nova" w:cs="Proxima Nova"/>
          <w:color w:val="000000"/>
          <w:sz w:val="23"/>
          <w:szCs w:val="23"/>
        </w:rPr>
        <w:t>ther (a) approve the form and return it to the requesting department for processing and provide a copy to the disability office or (b) return the form unsigned.</w:t>
      </w:r>
      <w:r>
        <w:rPr>
          <w:rFonts w:ascii="Proxima Nova" w:eastAsia="Proxima Nova" w:hAnsi="Proxima Nova" w:cs="Proxima Nova"/>
          <w:sz w:val="23"/>
          <w:szCs w:val="23"/>
        </w:rPr>
        <w:t xml:space="preserve"> </w:t>
      </w:r>
      <w:r>
        <w:rPr>
          <w:rFonts w:ascii="Proxima Nova" w:eastAsia="Proxima Nova" w:hAnsi="Proxima Nova" w:cs="Proxima Nova"/>
          <w:color w:val="000000"/>
          <w:sz w:val="23"/>
          <w:szCs w:val="23"/>
        </w:rPr>
        <w:t>An unsigned form indicates the plan is not approved and must be revised for compliance to Secti</w:t>
      </w:r>
      <w:r>
        <w:rPr>
          <w:rFonts w:ascii="Proxima Nova" w:eastAsia="Proxima Nova" w:hAnsi="Proxima Nova" w:cs="Proxima Nova"/>
          <w:color w:val="000000"/>
          <w:sz w:val="23"/>
          <w:szCs w:val="23"/>
        </w:rPr>
        <w:t>on 508.</w:t>
      </w:r>
      <w:r>
        <w:rPr>
          <w:rFonts w:ascii="Proxima Nova" w:eastAsia="Proxima Nova" w:hAnsi="Proxima Nova" w:cs="Proxima Nova"/>
          <w:color w:val="000000"/>
          <w:sz w:val="23"/>
          <w:szCs w:val="23"/>
        </w:rPr>
        <w:br/>
      </w:r>
    </w:p>
    <w:p w14:paraId="022BD580" w14:textId="16C1E342" w:rsidR="00863AF3" w:rsidRDefault="00B30808">
      <w:pPr>
        <w:numPr>
          <w:ilvl w:val="0"/>
          <w:numId w:val="1"/>
        </w:numPr>
        <w:pBdr>
          <w:top w:val="nil"/>
          <w:left w:val="nil"/>
          <w:bottom w:val="nil"/>
          <w:right w:val="nil"/>
          <w:between w:val="nil"/>
        </w:pBdr>
        <w:rPr>
          <w:rFonts w:ascii="Proxima Nova" w:eastAsia="Proxima Nova" w:hAnsi="Proxima Nova" w:cs="Proxima Nova"/>
          <w:sz w:val="23"/>
          <w:szCs w:val="23"/>
        </w:rPr>
      </w:pPr>
      <w:r>
        <w:rPr>
          <w:rFonts w:ascii="Proxima Nova" w:eastAsia="Proxima Nova" w:hAnsi="Proxima Nova" w:cs="Proxima Nova"/>
          <w:color w:val="000000"/>
          <w:sz w:val="23"/>
          <w:szCs w:val="23"/>
        </w:rPr>
        <w:t xml:space="preserve">The responsible parties listed below are responsible for maintaining a copy of the approved EEAAP and being able to provide a copy upon request. </w:t>
      </w:r>
      <w:r>
        <w:rPr>
          <w:rFonts w:ascii="Proxima Nova" w:eastAsia="Proxima Nova" w:hAnsi="Proxima Nova" w:cs="Proxima Nova"/>
          <w:sz w:val="23"/>
          <w:szCs w:val="23"/>
        </w:rPr>
        <w:t>T</w:t>
      </w:r>
      <w:r>
        <w:rPr>
          <w:rFonts w:ascii="Proxima Nova" w:eastAsia="Proxima Nova" w:hAnsi="Proxima Nova" w:cs="Proxima Nova"/>
          <w:color w:val="000000"/>
          <w:sz w:val="23"/>
          <w:szCs w:val="23"/>
        </w:rPr>
        <w:t xml:space="preserve">he University </w:t>
      </w:r>
      <w:r w:rsidR="001B64A6">
        <w:rPr>
          <w:rFonts w:ascii="Proxima Nova" w:eastAsia="Proxima Nova" w:hAnsi="Proxima Nova" w:cs="Proxima Nova"/>
          <w:color w:val="000000"/>
          <w:sz w:val="23"/>
          <w:szCs w:val="23"/>
        </w:rPr>
        <w:t>E</w:t>
      </w:r>
      <w:r>
        <w:rPr>
          <w:rFonts w:ascii="Proxima Nova" w:eastAsia="Proxima Nova" w:hAnsi="Proxima Nova" w:cs="Proxima Nova"/>
          <w:color w:val="000000"/>
          <w:sz w:val="23"/>
          <w:szCs w:val="23"/>
        </w:rPr>
        <w:t xml:space="preserve">IT </w:t>
      </w:r>
      <w:r>
        <w:rPr>
          <w:rFonts w:ascii="Proxima Nova" w:eastAsia="Proxima Nova" w:hAnsi="Proxima Nova" w:cs="Proxima Nova"/>
          <w:color w:val="000000"/>
          <w:sz w:val="23"/>
          <w:szCs w:val="23"/>
        </w:rPr>
        <w:t>Coordinator will also maintain a copy.</w:t>
      </w:r>
    </w:p>
    <w:p w14:paraId="66AA42C0" w14:textId="77777777" w:rsidR="00863AF3" w:rsidRDefault="00B30808">
      <w:pPr>
        <w:rPr>
          <w:rFonts w:ascii="Proxima Nova" w:eastAsia="Proxima Nova" w:hAnsi="Proxima Nova" w:cs="Proxima Nova"/>
          <w:sz w:val="23"/>
          <w:szCs w:val="23"/>
        </w:rPr>
      </w:pPr>
      <w:r>
        <w:br w:type="page"/>
      </w:r>
    </w:p>
    <w:p w14:paraId="2CCFA2E2" w14:textId="77777777" w:rsidR="00863AF3" w:rsidRDefault="00863AF3">
      <w:pPr>
        <w:rPr>
          <w:rFonts w:ascii="Proxima Nova" w:eastAsia="Proxima Nova" w:hAnsi="Proxima Nova" w:cs="Proxima Nova"/>
          <w:sz w:val="23"/>
          <w:szCs w:val="23"/>
        </w:rPr>
      </w:pPr>
    </w:p>
    <w:p w14:paraId="34A88E7F" w14:textId="77777777" w:rsidR="00863AF3" w:rsidRDefault="00B30808">
      <w:pPr>
        <w:pStyle w:val="Heading2"/>
        <w:rPr>
          <w:rFonts w:ascii="Proxima Nova" w:eastAsia="Proxima Nova" w:hAnsi="Proxima Nova" w:cs="Proxima Nova"/>
          <w:sz w:val="23"/>
          <w:szCs w:val="23"/>
        </w:rPr>
      </w:pPr>
      <w:r>
        <w:t>Section 1. Responsible Party</w:t>
      </w:r>
      <w:r>
        <w:t xml:space="preserve"> for Plan</w:t>
      </w:r>
    </w:p>
    <w:p w14:paraId="416F622C"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Name:</w:t>
      </w:r>
    </w:p>
    <w:p w14:paraId="69160920"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Title:</w:t>
      </w:r>
    </w:p>
    <w:p w14:paraId="0D68F3FC"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Department:</w:t>
      </w:r>
    </w:p>
    <w:p w14:paraId="0E64B87B"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College/Division:</w:t>
      </w:r>
    </w:p>
    <w:p w14:paraId="4906076C"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Phone Number:</w:t>
      </w:r>
    </w:p>
    <w:p w14:paraId="075791AE"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Email:</w:t>
      </w:r>
    </w:p>
    <w:p w14:paraId="457C72B6" w14:textId="77777777" w:rsidR="00863AF3" w:rsidRDefault="00863AF3">
      <w:pPr>
        <w:rPr>
          <w:rFonts w:ascii="Proxima Nova" w:eastAsia="Proxima Nova" w:hAnsi="Proxima Nova" w:cs="Proxima Nova"/>
          <w:sz w:val="23"/>
          <w:szCs w:val="23"/>
        </w:rPr>
      </w:pPr>
    </w:p>
    <w:p w14:paraId="52499A4A" w14:textId="77777777" w:rsidR="00863AF3" w:rsidRDefault="00B30808">
      <w:pPr>
        <w:pStyle w:val="Heading2"/>
      </w:pPr>
      <w:r>
        <w:t>Section 2. Description of the Affected System, Software, Process, or Other EIT Purchase</w:t>
      </w:r>
    </w:p>
    <w:p w14:paraId="6CB0F17B" w14:textId="77777777" w:rsidR="00863AF3" w:rsidRDefault="00B30808">
      <w:pPr>
        <w:tabs>
          <w:tab w:val="left" w:pos="3888"/>
        </w:tabs>
        <w:spacing w:line="240" w:lineRule="auto"/>
        <w:rPr>
          <w:rFonts w:ascii="Proxima Nova" w:eastAsia="Proxima Nova" w:hAnsi="Proxima Nova" w:cs="Proxima Nova"/>
          <w:sz w:val="23"/>
          <w:szCs w:val="23"/>
        </w:rPr>
      </w:pPr>
      <w:r>
        <w:rPr>
          <w:rFonts w:ascii="Proxima Nova" w:eastAsia="Proxima Nova" w:hAnsi="Proxima Nova" w:cs="Proxima Nova"/>
          <w:sz w:val="23"/>
          <w:szCs w:val="23"/>
        </w:rPr>
        <w:tab/>
      </w:r>
    </w:p>
    <w:p w14:paraId="5B2CEB66" w14:textId="77777777" w:rsidR="00863AF3" w:rsidRDefault="00B30808">
      <w:pPr>
        <w:tabs>
          <w:tab w:val="left" w:pos="3888"/>
        </w:tabs>
        <w:spacing w:line="240" w:lineRule="auto"/>
        <w:rPr>
          <w:rFonts w:ascii="Proxima Nova" w:eastAsia="Proxima Nova" w:hAnsi="Proxima Nova" w:cs="Proxima Nova"/>
          <w:sz w:val="23"/>
          <w:szCs w:val="23"/>
        </w:rPr>
      </w:pPr>
      <w:r>
        <w:rPr>
          <w:rFonts w:ascii="Proxima Nova" w:eastAsia="Proxima Nova" w:hAnsi="Proxima Nova" w:cs="Proxima Nova"/>
          <w:sz w:val="23"/>
          <w:szCs w:val="23"/>
        </w:rPr>
        <w:t>Product Name:</w:t>
      </w:r>
    </w:p>
    <w:p w14:paraId="654FA1A9" w14:textId="77777777" w:rsidR="00863AF3" w:rsidRDefault="00863AF3">
      <w:pPr>
        <w:tabs>
          <w:tab w:val="left" w:pos="3888"/>
        </w:tabs>
        <w:spacing w:line="240" w:lineRule="auto"/>
        <w:rPr>
          <w:rFonts w:ascii="Proxima Nova" w:eastAsia="Proxima Nova" w:hAnsi="Proxima Nova" w:cs="Proxima Nova"/>
          <w:sz w:val="23"/>
          <w:szCs w:val="23"/>
        </w:rPr>
      </w:pPr>
    </w:p>
    <w:p w14:paraId="3AF9C908" w14:textId="77777777" w:rsidR="00863AF3" w:rsidRDefault="00B30808">
      <w:pPr>
        <w:tabs>
          <w:tab w:val="left" w:pos="3888"/>
        </w:tabs>
        <w:spacing w:line="240" w:lineRule="auto"/>
        <w:rPr>
          <w:rFonts w:ascii="Proxima Nova" w:eastAsia="Proxima Nova" w:hAnsi="Proxima Nova" w:cs="Proxima Nova"/>
          <w:sz w:val="23"/>
          <w:szCs w:val="23"/>
        </w:rPr>
      </w:pPr>
      <w:r>
        <w:rPr>
          <w:rFonts w:ascii="Proxima Nova" w:eastAsia="Proxima Nova" w:hAnsi="Proxima Nova" w:cs="Proxima Nova"/>
          <w:sz w:val="23"/>
          <w:szCs w:val="23"/>
        </w:rPr>
        <w:t>Product Description:</w:t>
      </w:r>
    </w:p>
    <w:p w14:paraId="1BA1FC51" w14:textId="77777777" w:rsidR="00863AF3" w:rsidRDefault="00863AF3">
      <w:pPr>
        <w:tabs>
          <w:tab w:val="left" w:pos="3888"/>
        </w:tabs>
        <w:spacing w:line="240" w:lineRule="auto"/>
        <w:rPr>
          <w:rFonts w:ascii="Proxima Nova" w:eastAsia="Proxima Nova" w:hAnsi="Proxima Nova" w:cs="Proxima Nova"/>
          <w:sz w:val="23"/>
          <w:szCs w:val="23"/>
        </w:rPr>
      </w:pPr>
    </w:p>
    <w:p w14:paraId="3059830C"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Product Purpose:</w:t>
      </w:r>
    </w:p>
    <w:p w14:paraId="7505321B" w14:textId="77777777" w:rsidR="00863AF3" w:rsidRDefault="00863AF3">
      <w:pPr>
        <w:rPr>
          <w:rFonts w:ascii="Proxima Nova" w:eastAsia="Proxima Nova" w:hAnsi="Proxima Nova" w:cs="Proxima Nova"/>
          <w:sz w:val="23"/>
          <w:szCs w:val="23"/>
        </w:rPr>
      </w:pPr>
    </w:p>
    <w:p w14:paraId="63603256"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Is there a different product available that would allow individuals with disabilities to obtain the opportunities and benefits in a timely, equally effective, and equally integrated manner?</w:t>
      </w:r>
    </w:p>
    <w:p w14:paraId="7C78093F" w14:textId="77777777" w:rsidR="00863AF3" w:rsidRDefault="00863AF3">
      <w:pPr>
        <w:rPr>
          <w:rFonts w:ascii="Proxima Nova" w:eastAsia="Proxima Nova" w:hAnsi="Proxima Nova" w:cs="Proxima Nova"/>
          <w:sz w:val="23"/>
          <w:szCs w:val="23"/>
        </w:rPr>
      </w:pPr>
    </w:p>
    <w:p w14:paraId="2407A755"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Were any alternative products reviewed before purchasing this pro</w:t>
      </w:r>
      <w:r>
        <w:rPr>
          <w:rFonts w:ascii="Proxima Nova" w:eastAsia="Proxima Nova" w:hAnsi="Proxima Nova" w:cs="Proxima Nova"/>
          <w:sz w:val="23"/>
          <w:szCs w:val="23"/>
        </w:rPr>
        <w:t xml:space="preserve">duct?  </w:t>
      </w:r>
      <w:r>
        <w:rPr>
          <w:rFonts w:ascii="Proxima Nova" w:eastAsia="Proxima Nova" w:hAnsi="Proxima Nova" w:cs="Proxima Nova"/>
          <w:sz w:val="23"/>
          <w:szCs w:val="23"/>
        </w:rPr>
        <w:br/>
        <w:t>If so, what were they and why was this product chosen?</w:t>
      </w:r>
      <w:r>
        <w:br w:type="page"/>
      </w:r>
    </w:p>
    <w:p w14:paraId="54AB1BA7" w14:textId="77777777" w:rsidR="00863AF3" w:rsidRDefault="00B30808">
      <w:pPr>
        <w:pStyle w:val="Heading2"/>
      </w:pPr>
      <w:r>
        <w:lastRenderedPageBreak/>
        <w:t>Section 3. How will “Equally Effective Alternate Access” be provided?</w:t>
      </w:r>
    </w:p>
    <w:p w14:paraId="4350C337" w14:textId="77777777" w:rsidR="00863AF3" w:rsidRDefault="00863AF3">
      <w:pPr>
        <w:rPr>
          <w:rFonts w:ascii="Proxima Nova" w:eastAsia="Proxima Nova" w:hAnsi="Proxima Nova" w:cs="Proxima Nova"/>
          <w:sz w:val="23"/>
          <w:szCs w:val="23"/>
        </w:rPr>
      </w:pPr>
    </w:p>
    <w:p w14:paraId="0C5DDDE4" w14:textId="77777777" w:rsidR="00863AF3" w:rsidRDefault="00B30808">
      <w:pPr>
        <w:widowControl w:val="0"/>
        <w:numPr>
          <w:ilvl w:val="0"/>
          <w:numId w:val="2"/>
        </w:numPr>
        <w:pBdr>
          <w:top w:val="nil"/>
          <w:left w:val="nil"/>
          <w:bottom w:val="nil"/>
          <w:right w:val="nil"/>
          <w:between w:val="nil"/>
        </w:pBdr>
        <w:spacing w:after="200"/>
        <w:rPr>
          <w:rFonts w:ascii="Proxima Nova" w:eastAsia="Proxima Nova" w:hAnsi="Proxima Nova" w:cs="Proxima Nova"/>
          <w:b/>
          <w:color w:val="000000"/>
          <w:sz w:val="23"/>
          <w:szCs w:val="23"/>
        </w:rPr>
      </w:pPr>
      <w:r>
        <w:rPr>
          <w:rFonts w:ascii="Proxima Nova" w:eastAsia="Proxima Nova" w:hAnsi="Proxima Nova" w:cs="Proxima Nova"/>
          <w:b/>
          <w:color w:val="000000"/>
          <w:sz w:val="23"/>
          <w:szCs w:val="23"/>
        </w:rPr>
        <w:t>Description of the issue:</w:t>
      </w:r>
    </w:p>
    <w:p w14:paraId="08161D31"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Describe specifically what part of the system, software, or process is a known accessibility is</w:t>
      </w:r>
      <w:r>
        <w:rPr>
          <w:rFonts w:ascii="Proxima Nova" w:eastAsia="Proxima Nova" w:hAnsi="Proxima Nova" w:cs="Proxima Nova"/>
          <w:sz w:val="23"/>
          <w:szCs w:val="23"/>
        </w:rPr>
        <w:t xml:space="preserve">sue and is not accessible per </w:t>
      </w:r>
      <w:hyperlink r:id="rId8">
        <w:r>
          <w:rPr>
            <w:rFonts w:ascii="Proxima Nova" w:eastAsia="Proxima Nova" w:hAnsi="Proxima Nova" w:cs="Proxima Nova"/>
            <w:color w:val="1155CC"/>
            <w:sz w:val="23"/>
            <w:szCs w:val="23"/>
            <w:u w:val="single"/>
          </w:rPr>
          <w:t>WCAG 2.0 AA</w:t>
        </w:r>
      </w:hyperlink>
      <w:r>
        <w:rPr>
          <w:rFonts w:ascii="Proxima Nova" w:eastAsia="Proxima Nova" w:hAnsi="Proxima Nova" w:cs="Proxima Nova"/>
          <w:sz w:val="23"/>
          <w:szCs w:val="23"/>
        </w:rPr>
        <w:t xml:space="preserve"> standards.</w:t>
      </w:r>
    </w:p>
    <w:p w14:paraId="536A9E77" w14:textId="77777777" w:rsidR="00863AF3" w:rsidRDefault="00863AF3">
      <w:pPr>
        <w:rPr>
          <w:rFonts w:ascii="Proxima Nova" w:eastAsia="Proxima Nova" w:hAnsi="Proxima Nova" w:cs="Proxima Nova"/>
          <w:sz w:val="23"/>
          <w:szCs w:val="23"/>
        </w:rPr>
      </w:pPr>
    </w:p>
    <w:p w14:paraId="3C4E27E1" w14:textId="77777777" w:rsidR="00863AF3" w:rsidRDefault="00863AF3">
      <w:pPr>
        <w:rPr>
          <w:rFonts w:ascii="Proxima Nova" w:eastAsia="Proxima Nova" w:hAnsi="Proxima Nova" w:cs="Proxima Nova"/>
          <w:sz w:val="23"/>
          <w:szCs w:val="23"/>
        </w:rPr>
      </w:pPr>
    </w:p>
    <w:p w14:paraId="1D5CA4C1" w14:textId="77777777" w:rsidR="00863AF3" w:rsidRDefault="00B30808">
      <w:pPr>
        <w:widowControl w:val="0"/>
        <w:numPr>
          <w:ilvl w:val="0"/>
          <w:numId w:val="2"/>
        </w:numPr>
        <w:pBdr>
          <w:top w:val="nil"/>
          <w:left w:val="nil"/>
          <w:bottom w:val="nil"/>
          <w:right w:val="nil"/>
          <w:between w:val="nil"/>
        </w:pBdr>
        <w:spacing w:after="200"/>
        <w:rPr>
          <w:rFonts w:ascii="Proxima Nova" w:eastAsia="Proxima Nova" w:hAnsi="Proxima Nova" w:cs="Proxima Nova"/>
          <w:b/>
          <w:color w:val="000000"/>
          <w:sz w:val="23"/>
          <w:szCs w:val="23"/>
        </w:rPr>
      </w:pPr>
      <w:r>
        <w:rPr>
          <w:rFonts w:ascii="Proxima Nova" w:eastAsia="Proxima Nova" w:hAnsi="Proxima Nova" w:cs="Proxima Nova"/>
          <w:b/>
          <w:color w:val="000000"/>
          <w:sz w:val="23"/>
          <w:szCs w:val="23"/>
        </w:rPr>
        <w:t>Persons or groups affected:</w:t>
      </w:r>
    </w:p>
    <w:p w14:paraId="06293491"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List the persons or groups who may or will be affected by this issue. Groups may be specific (e.g., IT employees, Engineerin</w:t>
      </w:r>
      <w:r>
        <w:rPr>
          <w:rFonts w:ascii="Proxima Nova" w:eastAsia="Proxima Nova" w:hAnsi="Proxima Nova" w:cs="Proxima Nova"/>
          <w:sz w:val="23"/>
          <w:szCs w:val="23"/>
        </w:rPr>
        <w:t>g students, etc.) or general (e.g., general public, visitors, students only, VCU employees, etc.).</w:t>
      </w:r>
    </w:p>
    <w:p w14:paraId="75D257D8" w14:textId="77777777" w:rsidR="00863AF3" w:rsidRDefault="00863AF3">
      <w:pPr>
        <w:rPr>
          <w:rFonts w:ascii="Proxima Nova" w:eastAsia="Proxima Nova" w:hAnsi="Proxima Nova" w:cs="Proxima Nova"/>
          <w:sz w:val="23"/>
          <w:szCs w:val="23"/>
        </w:rPr>
      </w:pPr>
    </w:p>
    <w:p w14:paraId="2180EA03" w14:textId="77777777" w:rsidR="00863AF3" w:rsidRDefault="00863AF3">
      <w:pPr>
        <w:rPr>
          <w:rFonts w:ascii="Proxima Nova" w:eastAsia="Proxima Nova" w:hAnsi="Proxima Nova" w:cs="Proxima Nova"/>
          <w:sz w:val="23"/>
          <w:szCs w:val="23"/>
        </w:rPr>
      </w:pPr>
    </w:p>
    <w:p w14:paraId="699E4855" w14:textId="77777777" w:rsidR="00863AF3" w:rsidRDefault="00B30808">
      <w:pPr>
        <w:widowControl w:val="0"/>
        <w:numPr>
          <w:ilvl w:val="0"/>
          <w:numId w:val="2"/>
        </w:numPr>
        <w:pBdr>
          <w:top w:val="nil"/>
          <w:left w:val="nil"/>
          <w:bottom w:val="nil"/>
          <w:right w:val="nil"/>
          <w:between w:val="nil"/>
        </w:pBdr>
        <w:spacing w:after="200"/>
        <w:rPr>
          <w:rFonts w:ascii="Proxima Nova" w:eastAsia="Proxima Nova" w:hAnsi="Proxima Nova" w:cs="Proxima Nova"/>
          <w:b/>
          <w:color w:val="000000"/>
          <w:sz w:val="23"/>
          <w:szCs w:val="23"/>
        </w:rPr>
      </w:pPr>
      <w:r>
        <w:rPr>
          <w:rFonts w:ascii="Proxima Nova" w:eastAsia="Proxima Nova" w:hAnsi="Proxima Nova" w:cs="Proxima Nova"/>
          <w:b/>
          <w:color w:val="000000"/>
          <w:sz w:val="23"/>
          <w:szCs w:val="23"/>
        </w:rPr>
        <w:t>Responsible parties:</w:t>
      </w:r>
    </w:p>
    <w:p w14:paraId="7849DD83" w14:textId="2A9096CB"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List the names,</w:t>
      </w:r>
      <w:r w:rsidR="00492E10">
        <w:rPr>
          <w:rFonts w:ascii="Proxima Nova" w:eastAsia="Proxima Nova" w:hAnsi="Proxima Nova" w:cs="Proxima Nova"/>
          <w:sz w:val="23"/>
          <w:szCs w:val="23"/>
        </w:rPr>
        <w:t xml:space="preserve"> t</w:t>
      </w:r>
      <w:r>
        <w:rPr>
          <w:rFonts w:ascii="Proxima Nova" w:eastAsia="Proxima Nova" w:hAnsi="Proxima Nova" w:cs="Proxima Nova"/>
          <w:sz w:val="23"/>
          <w:szCs w:val="23"/>
        </w:rPr>
        <w:t>itles and department(s) of the campus employees who will be responsible for providing equally effective alternate acce</w:t>
      </w:r>
      <w:r>
        <w:rPr>
          <w:rFonts w:ascii="Proxima Nova" w:eastAsia="Proxima Nova" w:hAnsi="Proxima Nova" w:cs="Proxima Nova"/>
          <w:sz w:val="23"/>
          <w:szCs w:val="23"/>
        </w:rPr>
        <w:t>ss for the specified known accessibility issue.</w:t>
      </w:r>
    </w:p>
    <w:p w14:paraId="44C3D55D" w14:textId="77777777" w:rsidR="00863AF3" w:rsidRDefault="00863AF3">
      <w:pPr>
        <w:rPr>
          <w:rFonts w:ascii="Proxima Nova" w:eastAsia="Proxima Nova" w:hAnsi="Proxima Nova" w:cs="Proxima Nova"/>
          <w:sz w:val="23"/>
          <w:szCs w:val="23"/>
        </w:rPr>
      </w:pPr>
    </w:p>
    <w:p w14:paraId="27DD247B" w14:textId="77777777" w:rsidR="00863AF3" w:rsidRDefault="00863AF3">
      <w:pPr>
        <w:rPr>
          <w:rFonts w:ascii="Proxima Nova" w:eastAsia="Proxima Nova" w:hAnsi="Proxima Nova" w:cs="Proxima Nova"/>
          <w:sz w:val="23"/>
          <w:szCs w:val="23"/>
        </w:rPr>
      </w:pPr>
    </w:p>
    <w:p w14:paraId="69CD5866" w14:textId="0F8982D4" w:rsidR="00863AF3" w:rsidRDefault="00B30808">
      <w:pPr>
        <w:widowControl w:val="0"/>
        <w:numPr>
          <w:ilvl w:val="0"/>
          <w:numId w:val="2"/>
        </w:numPr>
        <w:pBdr>
          <w:top w:val="nil"/>
          <w:left w:val="nil"/>
          <w:bottom w:val="nil"/>
          <w:right w:val="nil"/>
          <w:between w:val="nil"/>
        </w:pBdr>
        <w:spacing w:after="200"/>
        <w:rPr>
          <w:rFonts w:ascii="Proxima Nova" w:eastAsia="Proxima Nova" w:hAnsi="Proxima Nova" w:cs="Proxima Nova"/>
          <w:b/>
          <w:color w:val="000000"/>
          <w:sz w:val="23"/>
          <w:szCs w:val="23"/>
        </w:rPr>
      </w:pPr>
      <w:r>
        <w:rPr>
          <w:rFonts w:ascii="Proxima Nova" w:eastAsia="Proxima Nova" w:hAnsi="Proxima Nova" w:cs="Proxima Nova"/>
          <w:b/>
          <w:color w:val="000000"/>
          <w:sz w:val="23"/>
          <w:szCs w:val="23"/>
        </w:rPr>
        <w:t>How EEAA</w:t>
      </w:r>
      <w:r w:rsidR="001B64A6">
        <w:rPr>
          <w:rFonts w:ascii="Proxima Nova" w:eastAsia="Proxima Nova" w:hAnsi="Proxima Nova" w:cs="Proxima Nova"/>
          <w:b/>
          <w:color w:val="000000"/>
          <w:sz w:val="23"/>
          <w:szCs w:val="23"/>
        </w:rPr>
        <w:t>P</w:t>
      </w:r>
      <w:r>
        <w:rPr>
          <w:rFonts w:ascii="Proxima Nova" w:eastAsia="Proxima Nova" w:hAnsi="Proxima Nova" w:cs="Proxima Nova"/>
          <w:b/>
          <w:color w:val="000000"/>
          <w:sz w:val="23"/>
          <w:szCs w:val="23"/>
        </w:rPr>
        <w:t xml:space="preserve"> will be provided:</w:t>
      </w:r>
    </w:p>
    <w:p w14:paraId="05C53978"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 xml:space="preserve">Describe in detail how the responsible departments or persons will provide equally effective alternate access. For example, “To access room availabilities, visitors can go to an accessible web page that contains the same information.”  </w:t>
      </w:r>
    </w:p>
    <w:p w14:paraId="7A3A6018"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 xml:space="preserve">If needed, you may </w:t>
      </w:r>
      <w:r>
        <w:rPr>
          <w:rFonts w:ascii="Proxima Nova" w:eastAsia="Proxima Nova" w:hAnsi="Proxima Nova" w:cs="Proxima Nova"/>
          <w:sz w:val="23"/>
          <w:szCs w:val="23"/>
        </w:rPr>
        <w:t>attach a separate sheet, electronic format only, with this information if necessary.</w:t>
      </w:r>
    </w:p>
    <w:p w14:paraId="2C857F11" w14:textId="77777777" w:rsidR="00863AF3" w:rsidRDefault="00863AF3">
      <w:pPr>
        <w:rPr>
          <w:rFonts w:ascii="Proxima Nova" w:eastAsia="Proxima Nova" w:hAnsi="Proxima Nova" w:cs="Proxima Nova"/>
          <w:sz w:val="23"/>
          <w:szCs w:val="23"/>
        </w:rPr>
      </w:pPr>
    </w:p>
    <w:p w14:paraId="18687CE1" w14:textId="77777777" w:rsidR="00863AF3" w:rsidRDefault="00863AF3">
      <w:pPr>
        <w:rPr>
          <w:rFonts w:ascii="Proxima Nova" w:eastAsia="Proxima Nova" w:hAnsi="Proxima Nova" w:cs="Proxima Nova"/>
          <w:sz w:val="23"/>
          <w:szCs w:val="23"/>
        </w:rPr>
      </w:pPr>
    </w:p>
    <w:p w14:paraId="7B8B8513" w14:textId="296CC0BB" w:rsidR="00863AF3" w:rsidRDefault="00B30808">
      <w:pPr>
        <w:widowControl w:val="0"/>
        <w:numPr>
          <w:ilvl w:val="0"/>
          <w:numId w:val="2"/>
        </w:numPr>
        <w:pBdr>
          <w:top w:val="nil"/>
          <w:left w:val="nil"/>
          <w:bottom w:val="nil"/>
          <w:right w:val="nil"/>
          <w:between w:val="nil"/>
        </w:pBdr>
        <w:spacing w:after="200"/>
        <w:rPr>
          <w:rFonts w:ascii="Proxima Nova" w:eastAsia="Proxima Nova" w:hAnsi="Proxima Nova" w:cs="Proxima Nova"/>
          <w:b/>
          <w:color w:val="000000"/>
          <w:sz w:val="23"/>
          <w:szCs w:val="23"/>
        </w:rPr>
      </w:pPr>
      <w:r>
        <w:rPr>
          <w:rFonts w:ascii="Proxima Nova" w:eastAsia="Proxima Nova" w:hAnsi="Proxima Nova" w:cs="Proxima Nova"/>
          <w:b/>
          <w:color w:val="000000"/>
          <w:sz w:val="23"/>
          <w:szCs w:val="23"/>
        </w:rPr>
        <w:t>EEAA</w:t>
      </w:r>
      <w:r w:rsidR="001B64A6">
        <w:rPr>
          <w:rFonts w:ascii="Proxima Nova" w:eastAsia="Proxima Nova" w:hAnsi="Proxima Nova" w:cs="Proxima Nova"/>
          <w:b/>
          <w:color w:val="000000"/>
          <w:sz w:val="23"/>
          <w:szCs w:val="23"/>
        </w:rPr>
        <w:t>P</w:t>
      </w:r>
      <w:r>
        <w:rPr>
          <w:rFonts w:ascii="Proxima Nova" w:eastAsia="Proxima Nova" w:hAnsi="Proxima Nova" w:cs="Proxima Nova"/>
          <w:b/>
          <w:color w:val="000000"/>
          <w:sz w:val="23"/>
          <w:szCs w:val="23"/>
        </w:rPr>
        <w:t xml:space="preserve"> resources required:</w:t>
      </w:r>
    </w:p>
    <w:p w14:paraId="327D12BA"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t>List all resources required to provide equally effective alternative access (e.g. training, equipment, additional staff, etc.).</w:t>
      </w:r>
    </w:p>
    <w:p w14:paraId="034447E9"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r>
    </w:p>
    <w:p w14:paraId="6D875D0E" w14:textId="77777777" w:rsidR="00863AF3" w:rsidRDefault="00863AF3">
      <w:pPr>
        <w:rPr>
          <w:rFonts w:ascii="Proxima Nova" w:eastAsia="Proxima Nova" w:hAnsi="Proxima Nova" w:cs="Proxima Nova"/>
          <w:sz w:val="23"/>
          <w:szCs w:val="23"/>
        </w:rPr>
      </w:pPr>
    </w:p>
    <w:p w14:paraId="7D09D0C1" w14:textId="77777777" w:rsidR="00863AF3" w:rsidRDefault="00B30808">
      <w:pPr>
        <w:widowControl w:val="0"/>
        <w:numPr>
          <w:ilvl w:val="0"/>
          <w:numId w:val="2"/>
        </w:numPr>
        <w:pBdr>
          <w:top w:val="nil"/>
          <w:left w:val="nil"/>
          <w:bottom w:val="nil"/>
          <w:right w:val="nil"/>
          <w:between w:val="nil"/>
        </w:pBdr>
        <w:spacing w:after="200"/>
        <w:rPr>
          <w:rFonts w:ascii="Proxima Nova" w:eastAsia="Proxima Nova" w:hAnsi="Proxima Nova" w:cs="Proxima Nova"/>
          <w:b/>
          <w:color w:val="000000"/>
          <w:sz w:val="23"/>
          <w:szCs w:val="23"/>
        </w:rPr>
      </w:pPr>
      <w:r>
        <w:rPr>
          <w:rFonts w:ascii="Proxima Nova" w:eastAsia="Proxima Nova" w:hAnsi="Proxima Nova" w:cs="Proxima Nova"/>
          <w:b/>
          <w:sz w:val="23"/>
          <w:szCs w:val="23"/>
        </w:rPr>
        <w:t>Remediation</w:t>
      </w:r>
      <w:r>
        <w:rPr>
          <w:rFonts w:ascii="Proxima Nova" w:eastAsia="Proxima Nova" w:hAnsi="Proxima Nova" w:cs="Proxima Nova"/>
          <w:b/>
          <w:color w:val="000000"/>
          <w:sz w:val="23"/>
          <w:szCs w:val="23"/>
        </w:rPr>
        <w:t xml:space="preserve"> </w:t>
      </w:r>
      <w:r>
        <w:rPr>
          <w:rFonts w:ascii="Proxima Nova" w:eastAsia="Proxima Nova" w:hAnsi="Proxima Nova" w:cs="Proxima Nova"/>
          <w:b/>
          <w:sz w:val="23"/>
          <w:szCs w:val="23"/>
        </w:rPr>
        <w:t>Plans</w:t>
      </w:r>
      <w:r>
        <w:rPr>
          <w:rFonts w:ascii="Proxima Nova" w:eastAsia="Proxima Nova" w:hAnsi="Proxima Nova" w:cs="Proxima Nova"/>
          <w:b/>
          <w:color w:val="000000"/>
          <w:sz w:val="23"/>
          <w:szCs w:val="23"/>
        </w:rPr>
        <w:t xml:space="preserve"> (if </w:t>
      </w:r>
      <w:r>
        <w:rPr>
          <w:rFonts w:ascii="Proxima Nova" w:eastAsia="Proxima Nova" w:hAnsi="Proxima Nova" w:cs="Proxima Nova"/>
          <w:b/>
          <w:sz w:val="23"/>
          <w:szCs w:val="23"/>
        </w:rPr>
        <w:t>applicable</w:t>
      </w:r>
      <w:r>
        <w:rPr>
          <w:rFonts w:ascii="Proxima Nova" w:eastAsia="Proxima Nova" w:hAnsi="Proxima Nova" w:cs="Proxima Nova"/>
          <w:b/>
          <w:color w:val="000000"/>
          <w:sz w:val="23"/>
          <w:szCs w:val="23"/>
        </w:rPr>
        <w:t>):</w:t>
      </w:r>
    </w:p>
    <w:p w14:paraId="7C9A77D1" w14:textId="093CAE97" w:rsidR="00863AF3" w:rsidRDefault="00B30808">
      <w:pPr>
        <w:rPr>
          <w:rFonts w:ascii="Proxima Nova" w:eastAsia="Proxima Nova" w:hAnsi="Proxima Nova" w:cs="Proxima Nova"/>
          <w:b/>
          <w:sz w:val="23"/>
          <w:szCs w:val="23"/>
        </w:rPr>
      </w:pPr>
      <w:r>
        <w:rPr>
          <w:rFonts w:ascii="Proxima Nova" w:eastAsia="Proxima Nova" w:hAnsi="Proxima Nova" w:cs="Proxima Nova"/>
          <w:sz w:val="23"/>
          <w:szCs w:val="23"/>
        </w:rPr>
        <w:t>Provide a brief description or any relevant information regarding repair of the issue by the vendor or third</w:t>
      </w:r>
      <w:r w:rsidR="001B64A6">
        <w:rPr>
          <w:rFonts w:ascii="Proxima Nova" w:eastAsia="Proxima Nova" w:hAnsi="Proxima Nova" w:cs="Proxima Nova"/>
          <w:sz w:val="23"/>
          <w:szCs w:val="23"/>
        </w:rPr>
        <w:t>-</w:t>
      </w:r>
      <w:r>
        <w:rPr>
          <w:rFonts w:ascii="Proxima Nova" w:eastAsia="Proxima Nova" w:hAnsi="Proxima Nova" w:cs="Proxima Nova"/>
          <w:sz w:val="23"/>
          <w:szCs w:val="23"/>
        </w:rPr>
        <w:t>party service provider, as well as the repair completion date.</w:t>
      </w:r>
    </w:p>
    <w:p w14:paraId="4CF388EF" w14:textId="77777777" w:rsidR="00863AF3" w:rsidRDefault="00863AF3">
      <w:pPr>
        <w:spacing w:line="240" w:lineRule="auto"/>
        <w:rPr>
          <w:rFonts w:ascii="Proxima Nova" w:eastAsia="Proxima Nova" w:hAnsi="Proxima Nova" w:cs="Proxima Nova"/>
          <w:sz w:val="23"/>
          <w:szCs w:val="23"/>
        </w:rPr>
      </w:pPr>
    </w:p>
    <w:p w14:paraId="35D903FA" w14:textId="77777777" w:rsidR="00863AF3" w:rsidRDefault="00863AF3">
      <w:pPr>
        <w:spacing w:line="240" w:lineRule="auto"/>
        <w:rPr>
          <w:rFonts w:ascii="Proxima Nova" w:eastAsia="Proxima Nova" w:hAnsi="Proxima Nova" w:cs="Proxima Nova"/>
          <w:sz w:val="23"/>
          <w:szCs w:val="23"/>
        </w:rPr>
      </w:pPr>
    </w:p>
    <w:p w14:paraId="617A6EC7" w14:textId="77777777" w:rsidR="00863AF3" w:rsidRDefault="00863AF3">
      <w:pPr>
        <w:spacing w:line="240" w:lineRule="auto"/>
        <w:rPr>
          <w:rFonts w:ascii="Proxima Nova" w:eastAsia="Proxima Nova" w:hAnsi="Proxima Nova" w:cs="Proxima Nova"/>
          <w:sz w:val="23"/>
          <w:szCs w:val="23"/>
        </w:rPr>
      </w:pPr>
    </w:p>
    <w:p w14:paraId="30F8A3C8" w14:textId="77777777" w:rsidR="00863AF3" w:rsidRDefault="00B30808">
      <w:pPr>
        <w:pStyle w:val="Heading2"/>
      </w:pPr>
      <w:r>
        <w:lastRenderedPageBreak/>
        <w:t>Section 4. Administrative Approvals</w:t>
      </w:r>
    </w:p>
    <w:p w14:paraId="4DB0012D" w14:textId="77777777" w:rsidR="00863AF3" w:rsidRDefault="00B30808">
      <w:r>
        <w:br/>
        <w:t xml:space="preserve">By signing this, you </w:t>
      </w:r>
      <w:r>
        <w:t xml:space="preserve">affirm that the plan has been reviewed and is an acceptable solution that meets Section 508 compliance requirements. </w:t>
      </w:r>
    </w:p>
    <w:p w14:paraId="742A0D29" w14:textId="77777777" w:rsidR="00863AF3" w:rsidRDefault="00863AF3">
      <w:pPr>
        <w:rPr>
          <w:rFonts w:ascii="Proxima Nova" w:eastAsia="Proxima Nova" w:hAnsi="Proxima Nova" w:cs="Proxima Nova"/>
          <w:sz w:val="23"/>
          <w:szCs w:val="23"/>
        </w:rPr>
      </w:pPr>
    </w:p>
    <w:p w14:paraId="0C47DABB" w14:textId="77777777" w:rsidR="00863AF3" w:rsidRDefault="00B30808">
      <w:pPr>
        <w:rPr>
          <w:rFonts w:ascii="Proxima Nova" w:eastAsia="Proxima Nova" w:hAnsi="Proxima Nova" w:cs="Proxima Nova"/>
          <w:b/>
          <w:sz w:val="23"/>
          <w:szCs w:val="23"/>
        </w:rPr>
      </w:pPr>
      <w:r>
        <w:rPr>
          <w:rFonts w:ascii="Proxima Nova" w:eastAsia="Proxima Nova" w:hAnsi="Proxima Nova" w:cs="Proxima Nova"/>
          <w:b/>
          <w:sz w:val="23"/>
          <w:szCs w:val="23"/>
        </w:rPr>
        <w:t>Department Chair/Director</w:t>
      </w:r>
    </w:p>
    <w:p w14:paraId="3B9EDCB9"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t>Printed Name &amp; Date:</w:t>
      </w:r>
    </w:p>
    <w:p w14:paraId="5886862A"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t>Signature:</w:t>
      </w:r>
    </w:p>
    <w:p w14:paraId="3BD5D4BF" w14:textId="77777777" w:rsidR="00863AF3" w:rsidRDefault="00863AF3">
      <w:pPr>
        <w:rPr>
          <w:rFonts w:ascii="Proxima Nova" w:eastAsia="Proxima Nova" w:hAnsi="Proxima Nova" w:cs="Proxima Nova"/>
          <w:sz w:val="23"/>
          <w:szCs w:val="23"/>
        </w:rPr>
      </w:pPr>
    </w:p>
    <w:p w14:paraId="154F74E9" w14:textId="77777777" w:rsidR="00863AF3" w:rsidRDefault="00B30808">
      <w:pPr>
        <w:rPr>
          <w:rFonts w:ascii="Proxima Nova" w:eastAsia="Proxima Nova" w:hAnsi="Proxima Nova" w:cs="Proxima Nova"/>
          <w:b/>
          <w:sz w:val="23"/>
          <w:szCs w:val="23"/>
        </w:rPr>
      </w:pPr>
      <w:r>
        <w:rPr>
          <w:rFonts w:ascii="Proxima Nova" w:eastAsia="Proxima Nova" w:hAnsi="Proxima Nova" w:cs="Proxima Nova"/>
          <w:b/>
          <w:sz w:val="23"/>
          <w:szCs w:val="23"/>
        </w:rPr>
        <w:t>Other Responsible Parties</w:t>
      </w:r>
    </w:p>
    <w:p w14:paraId="2444DA19"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t>Printed Name &amp; Date:</w:t>
      </w:r>
    </w:p>
    <w:p w14:paraId="006FC78E"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t>Signature:</w:t>
      </w:r>
    </w:p>
    <w:p w14:paraId="5B473739" w14:textId="77777777" w:rsidR="00863AF3" w:rsidRDefault="00863AF3">
      <w:pPr>
        <w:rPr>
          <w:rFonts w:ascii="Proxima Nova" w:eastAsia="Proxima Nova" w:hAnsi="Proxima Nova" w:cs="Proxima Nova"/>
          <w:sz w:val="23"/>
          <w:szCs w:val="23"/>
        </w:rPr>
      </w:pPr>
    </w:p>
    <w:p w14:paraId="561E7F17" w14:textId="4C2A84DF" w:rsidR="00863AF3" w:rsidRDefault="00B30808">
      <w:pPr>
        <w:rPr>
          <w:rFonts w:ascii="Proxima Nova" w:eastAsia="Proxima Nova" w:hAnsi="Proxima Nova" w:cs="Proxima Nova"/>
          <w:b/>
          <w:sz w:val="23"/>
          <w:szCs w:val="23"/>
        </w:rPr>
      </w:pPr>
      <w:r>
        <w:rPr>
          <w:rFonts w:ascii="Proxima Nova" w:eastAsia="Proxima Nova" w:hAnsi="Proxima Nova" w:cs="Proxima Nova"/>
          <w:b/>
          <w:sz w:val="23"/>
          <w:szCs w:val="23"/>
        </w:rPr>
        <w:t xml:space="preserve">University EIT </w:t>
      </w:r>
      <w:r>
        <w:rPr>
          <w:rFonts w:ascii="Proxima Nova" w:eastAsia="Proxima Nova" w:hAnsi="Proxima Nova" w:cs="Proxima Nova"/>
          <w:b/>
          <w:sz w:val="23"/>
          <w:szCs w:val="23"/>
        </w:rPr>
        <w:t>Coordinator</w:t>
      </w:r>
    </w:p>
    <w:p w14:paraId="6AFE848C"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t>Printed Name &amp; Date:</w:t>
      </w:r>
    </w:p>
    <w:p w14:paraId="412FDDFA" w14:textId="77777777" w:rsidR="00863AF3" w:rsidRDefault="00B30808">
      <w:pPr>
        <w:rPr>
          <w:rFonts w:ascii="Proxima Nova" w:eastAsia="Proxima Nova" w:hAnsi="Proxima Nova" w:cs="Proxima Nova"/>
          <w:sz w:val="23"/>
          <w:szCs w:val="23"/>
        </w:rPr>
      </w:pPr>
      <w:r>
        <w:rPr>
          <w:rFonts w:ascii="Proxima Nova" w:eastAsia="Proxima Nova" w:hAnsi="Proxima Nova" w:cs="Proxima Nova"/>
          <w:sz w:val="23"/>
          <w:szCs w:val="23"/>
        </w:rPr>
        <w:br/>
        <w:t>Signature:</w:t>
      </w:r>
    </w:p>
    <w:p w14:paraId="6463A80B" w14:textId="77777777" w:rsidR="00863AF3" w:rsidRDefault="00863AF3">
      <w:pPr>
        <w:spacing w:line="240" w:lineRule="auto"/>
        <w:rPr>
          <w:rFonts w:ascii="Proxima Nova" w:eastAsia="Proxima Nova" w:hAnsi="Proxima Nova" w:cs="Proxima Nova"/>
          <w:sz w:val="23"/>
          <w:szCs w:val="23"/>
        </w:rPr>
      </w:pPr>
    </w:p>
    <w:sectPr w:rsidR="00863A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1166" w14:textId="77777777" w:rsidR="00B30808" w:rsidRDefault="00B30808">
      <w:pPr>
        <w:spacing w:line="240" w:lineRule="auto"/>
      </w:pPr>
      <w:r>
        <w:separator/>
      </w:r>
    </w:p>
  </w:endnote>
  <w:endnote w:type="continuationSeparator" w:id="0">
    <w:p w14:paraId="3CAEB59F" w14:textId="77777777" w:rsidR="00B30808" w:rsidRDefault="00B30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DC4A" w14:textId="77777777" w:rsidR="00863AF3" w:rsidRDefault="00863AF3">
    <w:pPr>
      <w:widowControl w:val="0"/>
      <w:pBdr>
        <w:top w:val="nil"/>
        <w:left w:val="nil"/>
        <w:bottom w:val="nil"/>
        <w:right w:val="nil"/>
        <w:between w:val="nil"/>
      </w:pBdr>
      <w:tabs>
        <w:tab w:val="center" w:pos="4680"/>
        <w:tab w:val="right" w:pos="9360"/>
      </w:tabs>
      <w:spacing w:line="240" w:lineRule="auto"/>
      <w:rPr>
        <w:rFonts w:ascii="Georgia" w:eastAsia="Georgia" w:hAnsi="Georgia" w:cs="Georg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59BF" w14:textId="77777777" w:rsidR="00863AF3" w:rsidRDefault="00863AF3">
    <w:pPr>
      <w:pBdr>
        <w:top w:val="nil"/>
        <w:left w:val="nil"/>
        <w:bottom w:val="nil"/>
        <w:right w:val="nil"/>
        <w:between w:val="nil"/>
      </w:pBdr>
      <w:tabs>
        <w:tab w:val="center" w:pos="4680"/>
        <w:tab w:val="right" w:pos="9360"/>
      </w:tabs>
      <w:rPr>
        <w:color w:val="000000"/>
      </w:rPr>
    </w:pPr>
  </w:p>
  <w:p w14:paraId="011795A9" w14:textId="77777777" w:rsidR="00863AF3" w:rsidRDefault="00B30808">
    <w:pPr>
      <w:pBdr>
        <w:top w:val="nil"/>
        <w:left w:val="nil"/>
        <w:bottom w:val="nil"/>
        <w:right w:val="nil"/>
        <w:between w:val="nil"/>
      </w:pBdr>
      <w:tabs>
        <w:tab w:val="right" w:pos="14400"/>
      </w:tabs>
      <w:spacing w:after="632"/>
      <w:ind w:right="360"/>
      <w:rPr>
        <w:rFonts w:ascii="Proxima Nova" w:eastAsia="Proxima Nova" w:hAnsi="Proxima Nova" w:cs="Proxima Nova"/>
        <w:color w:val="000000"/>
      </w:rPr>
    </w:pPr>
    <w:r>
      <w:rPr>
        <w:rFonts w:ascii="Proxima Nova" w:eastAsia="Proxima Nova" w:hAnsi="Proxima Nova" w:cs="Proxima Nova"/>
      </w:rPr>
      <w:t>EEAAP 1.1</w:t>
    </w:r>
    <w:r>
      <w:tab/>
    </w:r>
    <w:r>
      <w:rPr>
        <w:rFonts w:ascii="Proxima Nova" w:eastAsia="Proxima Nova" w:hAnsi="Proxima Nova" w:cs="Proxima Nova"/>
        <w:color w:val="000000"/>
      </w:rPr>
      <w:fldChar w:fldCharType="begin"/>
    </w:r>
    <w:r>
      <w:rPr>
        <w:rFonts w:ascii="Proxima Nova" w:eastAsia="Proxima Nova" w:hAnsi="Proxima Nova" w:cs="Proxima Nova"/>
        <w:color w:val="000000"/>
      </w:rPr>
      <w:instrText>PAGE</w:instrText>
    </w:r>
    <w:r w:rsidR="00492E10">
      <w:rPr>
        <w:rFonts w:ascii="Proxima Nova" w:eastAsia="Proxima Nova" w:hAnsi="Proxima Nova" w:cs="Proxima Nova"/>
        <w:color w:val="000000"/>
      </w:rPr>
      <w:fldChar w:fldCharType="separate"/>
    </w:r>
    <w:r w:rsidR="00492E10">
      <w:rPr>
        <w:rFonts w:ascii="Proxima Nova" w:eastAsia="Proxima Nova" w:hAnsi="Proxima Nova" w:cs="Proxima Nova"/>
        <w:noProof/>
        <w:color w:val="000000"/>
      </w:rPr>
      <w:t>2</w:t>
    </w:r>
    <w:r>
      <w:rPr>
        <w:rFonts w:ascii="Proxima Nova" w:eastAsia="Proxima Nova" w:hAnsi="Proxima Nova" w:cs="Proxima Nov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2CDB" w14:textId="77777777" w:rsidR="00863AF3" w:rsidRDefault="00863AF3">
    <w:pPr>
      <w:widowControl w:val="0"/>
      <w:pBdr>
        <w:top w:val="nil"/>
        <w:left w:val="nil"/>
        <w:bottom w:val="nil"/>
        <w:right w:val="nil"/>
        <w:between w:val="nil"/>
      </w:pBdr>
      <w:tabs>
        <w:tab w:val="center" w:pos="4680"/>
        <w:tab w:val="right" w:pos="9360"/>
      </w:tabs>
      <w:spacing w:line="240" w:lineRule="auto"/>
      <w:rPr>
        <w:rFonts w:ascii="Georgia" w:eastAsia="Georgia" w:hAnsi="Georgia" w:cs="Georgi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C789" w14:textId="77777777" w:rsidR="00B30808" w:rsidRDefault="00B30808">
      <w:pPr>
        <w:spacing w:line="240" w:lineRule="auto"/>
      </w:pPr>
      <w:r>
        <w:separator/>
      </w:r>
    </w:p>
  </w:footnote>
  <w:footnote w:type="continuationSeparator" w:id="0">
    <w:p w14:paraId="7CC8744A" w14:textId="77777777" w:rsidR="00B30808" w:rsidRDefault="00B30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0BE8" w14:textId="77777777" w:rsidR="00863AF3" w:rsidRDefault="00863AF3">
    <w:pPr>
      <w:widowControl w:val="0"/>
      <w:pBdr>
        <w:top w:val="nil"/>
        <w:left w:val="nil"/>
        <w:bottom w:val="nil"/>
        <w:right w:val="nil"/>
        <w:between w:val="nil"/>
      </w:pBdr>
      <w:tabs>
        <w:tab w:val="center" w:pos="4680"/>
        <w:tab w:val="right" w:pos="9360"/>
      </w:tabs>
      <w:spacing w:line="240" w:lineRule="auto"/>
      <w:rPr>
        <w:rFonts w:ascii="Georgia" w:eastAsia="Georgia" w:hAnsi="Georgia" w:cs="Georg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46F9" w14:textId="77777777" w:rsidR="00863AF3" w:rsidRDefault="00863AF3">
    <w:pPr>
      <w:tabs>
        <w:tab w:val="right" w:pos="10080"/>
      </w:tabs>
      <w:spacing w:line="240" w:lineRule="auto"/>
      <w:ind w:left="-1440" w:right="-1440" w:hanging="270"/>
      <w:rPr>
        <w:rFonts w:ascii="Georgia" w:eastAsia="Georgia" w:hAnsi="Georgia" w:cs="Georgia"/>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0A77" w14:textId="77777777" w:rsidR="00863AF3" w:rsidRDefault="00B30808">
    <w:pPr>
      <w:tabs>
        <w:tab w:val="right" w:pos="10080"/>
      </w:tabs>
      <w:spacing w:line="240" w:lineRule="auto"/>
      <w:ind w:left="-1440" w:right="-1440" w:hanging="270"/>
      <w:rPr>
        <w:rFonts w:ascii="Georgia" w:eastAsia="Georgia" w:hAnsi="Georgia" w:cs="Georgia"/>
        <w:color w:val="000000"/>
        <w:sz w:val="24"/>
        <w:szCs w:val="24"/>
      </w:rPr>
    </w:pPr>
    <w:r>
      <w:rPr>
        <w:rFonts w:ascii="Cambria" w:eastAsia="Cambria" w:hAnsi="Cambria" w:cs="Cambria"/>
        <w:noProof/>
      </w:rPr>
      <w:drawing>
        <wp:inline distT="0" distB="0" distL="0" distR="0" wp14:anchorId="676CDC76" wp14:editId="565282F1">
          <wp:extent cx="7897283" cy="1366838"/>
          <wp:effectExtent l="0" t="0" r="0" b="0"/>
          <wp:docPr id="1" name="image1.jpg" descr="VCU logo"/>
          <wp:cNvGraphicFramePr/>
          <a:graphic xmlns:a="http://schemas.openxmlformats.org/drawingml/2006/main">
            <a:graphicData uri="http://schemas.openxmlformats.org/drawingml/2006/picture">
              <pic:pic xmlns:pic="http://schemas.openxmlformats.org/drawingml/2006/picture">
                <pic:nvPicPr>
                  <pic:cNvPr id="0" name="image1.jpg" descr="VCU logo"/>
                  <pic:cNvPicPr preferRelativeResize="0"/>
                </pic:nvPicPr>
                <pic:blipFill>
                  <a:blip r:embed="rId1"/>
                  <a:srcRect/>
                  <a:stretch>
                    <a:fillRect/>
                  </a:stretch>
                </pic:blipFill>
                <pic:spPr>
                  <a:xfrm>
                    <a:off x="0" y="0"/>
                    <a:ext cx="7897283" cy="1366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85B8D"/>
    <w:multiLevelType w:val="multilevel"/>
    <w:tmpl w:val="0100CC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5C32F2"/>
    <w:multiLevelType w:val="multilevel"/>
    <w:tmpl w:val="400EB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F3"/>
    <w:rsid w:val="001B64A6"/>
    <w:rsid w:val="002F601A"/>
    <w:rsid w:val="00492E10"/>
    <w:rsid w:val="00863AF3"/>
    <w:rsid w:val="00B3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41BB"/>
  <w15:docId w15:val="{F9CC3345-6FED-594B-B173-16E088D8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3.org/TR/WCAG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ccess-board.gov/guidelines-and-standards/communications-and-it/about-the-ict-refres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2019-10-14T17:41:00Z</dcterms:created>
  <dcterms:modified xsi:type="dcterms:W3CDTF">2019-10-14T17:41:00Z</dcterms:modified>
</cp:coreProperties>
</file>